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4-[(11aS)-5-(4-methoxyphenyl)-1,3-dioxo-5,6,11,11a-tetrahydro-1H-imidazo[1',5':1,6]pyrido[3,4-b]indol-2(3H)-yl]-N-(tetrahydrofuran-2-ylmethyl)benzamide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4-[(11aS)-5-(4-methoxyphenyl)-1,3-dioxo-5,6,11,11a-tetrahydro-1H-imidazo[1',5':1,6]pyrido[3,4-b]indol-2(3H)-yl]-N-(tetrahydrofuran-2-ylmethyl)benzamide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