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(3S,3aR,8aR,9aR)-3-((2-(methoxymethyl)pyrrolidin-1-yl)methyl)-8a-methyldecahydro-2H-spiro[naphtho[2,3-b]furan-5,2'-oxiran]-2-one oxalate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(3S,3aR,8aR,9aR)-3-((2-(methoxymethyl)pyrrolidin-1-yl)methyl)-8a-methyldecahydro-2H-spiro[naphtho[2,3-b]furan-5,2'-oxiran]-2-one oxalate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