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N-(heptan-2-yl)-3-{(4S)-1-[2-(1H-indol-3-yl)ethyl]-2,5-dioxoimidazolidin-4-yl}propanamide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N-(heptan-2-yl)-3-{(4S)-1-[2-(1H-indol-3-yl)ethyl]-2,5-dioxoimidazolidin-4-yl}propanamide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