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5-ethyl-N-[(2S)-3-methyl-1-oxo-1-({2-[(pyridin-4-ylcarbonyl)amino]ethyl}amino)butan-2-yl]-8-oxo-5,8-dihydro[1,3]dioxolo[4,5-g]quinoline-7-carboxamide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5-ethyl-N-[(2S)-3-methyl-1-oxo-1-({2-[(pyridin-4-ylcarbonyl)amino]ethyl}amino)butan-2-yl]-8-oxo-5,8-dihydro[1,3]dioxolo[4,5-g]quinoline-7-carboxamide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C26H29N5O6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