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N-[(2Z)-5-(methoxymethyl)-1,3,4-thiadiazol-2(3H)-ylidene]-5-[(3aS,4S,6aR)-2-oxohexahydro-1H-thieno[3,4-d]imidazol-4-yl]pentanamide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N-[(2Z)-5-(methoxymethyl)-1,3,4-thiadiazol-2(3H)-ylidene]-5-[(3aS,4S,6aR)-2-oxohexahydro-1H-thieno[3,4-d]imidazol-4-yl]pentanamide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