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(3S,3a'R,8a'S,8b'S)-2'-(2-bromo-4-methylphenyl)-5,7-dimethyl-3a',6',7',8',8a',8b'-hexahydro-1'H-spiro[indole-3,4'-pyrrolo[3,4-a]pyrrolizine]-1',2,3'(1H,2'H)-trione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(3S,3a'R,8a'S,8b'S)-2'-(2-bromo-4-methylphenyl)-5,7-dimethyl-3a',6',7',8',8a',8b'-hexahydro-1'H-spiro[indole-3,4'-pyrrolo[3,4-a]pyrrolizine]-1',2,3'(1H,2'H)-trione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