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STL537893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(12aS)-6-(2,5-dimethoxyphenyl)-2-[3-(1H-imidazol-1-yl)propyl]-2,3,6,7,12,12a-hexahydropyrazino[1',2':1,6]pyrido[3,4-b]indole-1,4-dione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(12aS)-6-(2,5-dimethoxyphenyl)-2-[3-(1H-imidazol-1-yl)propyl]-2,3,6,7,12,12a-hexahydropyrazino[1',2':1,6]pyrido[3,4-b]indole-1,4-dione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C28H29N5O4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499.57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STL537893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