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(1'S,2'S,3R,3a'R)-2'-[(2,5-dimethoxyphenyl)carbonyl]-5'-methyl-1'-(phenylcarbonyl)-1',2'-dihydro-3a'H-spiro[indole-3,3'-pyrrolo[1,2-a]quinolin]-2(1H)-one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(1'S,2'S,3R,3a'R)-2'-[(2,5-dimethoxyphenyl)carbonyl]-5'-methyl-1'-(phenylcarbonyl)-1',2'-dihydro-3a'H-spiro[indole-3,3'-pyrrolo[1,2-a]quinolin]-2(1H)-one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C36H30N2O5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570.64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