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(8S,16E)-4-(2,3-dihydro-1,4-benzodioxin-6-yl)-5-methoxy-8-methyl-4,8,9,10,11,13,14,15-octahydro-2H,6H-oxacyclotetradecino[3,4-g]chromene-2,6,12(3H)-trione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(8S,16E)-4-(2,3-dihydro-1,4-benzodioxin-6-yl)-5-methoxy-8-methyl-4,8,9,10,11,13,14,15-octahydro-2H,6H-oxacyclotetradecino[3,4-g]chromene-2,6,12(3H)-trione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520.58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