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4-{[(2E)-3-(3,4-dimethoxyphenyl)prop-2-enoyl]amino}-N-[(1S,9aR)-octahydro-2H-quinolizin-1-ylmethyl]benzamide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4-{[(2E)-3-(3,4-dimethoxyphenyl)prop-2-enoyl]amino}-N-[(1S,9aR)-octahydro-2H-quinolizin-1-ylmethyl]benzamide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