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5,6-dihydroxy-10-(7-methoxy-1-methyl-2-oxo-1,2-dihydroquinolin-3-yl)-2-phenyl-9,10-dihydro-4H,8H-pyrano[2,3-f]chromene-4,8-dione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5,6-dihydroxy-10-(7-methoxy-1-methyl-2-oxo-1,2-dihydroquinolin-3-yl)-2-phenyl-9,10-dihydro-4H,8H-pyrano[2,3-f]chromene-4,8-dione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C29H21NO8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