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{4-hydroxy-3-[1-(2-hydroxy-6-methoxyquinolin-3-yl)-3-methoxy-3-oxopropyl]-6-methyl-2-oxopyridin-1(2H)-yl}acetic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{4-hydroxy-3-[1-(2-hydroxy-6-methoxyquinolin-3-yl)-3-methoxy-3-oxopropyl]-6-methyl-2-oxopyridin-1(2H)-yl}acetic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