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3-(7-hydroxy-2,3-dihydro[1,4]dioxino[2,3-g]quinolin-8-yl)-3-(4-hydroxy-6-methyl-2-oxo-2H-pyran-3-yl)propanoate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3-(7-hydroxy-2,3-dihydro[1,4]dioxino[2,3-g]quinolin-8-yl)-3-(4-hydroxy-6-methyl-2-oxo-2H-pyran-3-yl)propanoate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