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2-{2-hydroxy-1-[2-(1H-indol-3-yl)ethyl]-5-oxo-4,5-dihydro-1H-imidazol-4-yl}-N-(6-methoxy-2,3,4,9-tetrahydro-1H-carbazol-1-yl)acetamide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2-{2-hydroxy-1-[2-(1H-indol-3-yl)ethyl]-5-oxo-4,5-dihydro-1H-imidazol-4-yl}-N-(6-methoxy-2,3,4,9-tetrahydro-1H-carbazol-1-yl)acetamide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C28H29N5O4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499.57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