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(2R)-N-[(2S)-1-hydroxy-4-(methylsulfanyl)butan-2-yl]-3-methyl-2-(1-oxo-1,3-dihydro-2H-isoindol-2-yl)pentanamide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(2R)-N-[(2S)-1-hydroxy-4-(methylsulfanyl)butan-2-yl]-3-methyl-2-(1-oxo-1,3-dihydro-2H-isoindol-2-yl)pentanamide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