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4-{[7-(acetylamino)-1,2,3-trimethoxy-9-oxo-5,6,7,9-tetrahydrobenzo[a]heptalen-10-yl]amino}-N-[(2Z)-4-methyl-1,3-thiazol-2(3H)-ylidene]butanamide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4-{[7-(acetylamino)-1,2,3-trimethoxy-9-oxo-5,6,7,9-tetrahydrobenzo[a]heptalen-10-yl]amino}-N-[(2Z)-4-methyl-1,3-thiazol-2(3H)-ylidene]butanamide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C29H34N4O6S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566.68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