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N-[2-(3,4-dihydroxyphenyl)ethyl]-3-(2-hydroxy-4-oxo-4H-pyrido[1,2-a]pyrimidin-3-yl)-3-{4-[2-(4-methoxyphenyl)ethoxy]phenyl}propanamide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N-[2-(3,4-dihydroxyphenyl)ethyl]-3-(2-hydroxy-4-oxo-4H-pyrido[1,2-a]pyrimidin-3-yl)-3-{4-[2-(4-methoxyphenyl)ethoxy]phenyl}propanamide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