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STL545124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4-{[(7S)-7-(acetylamino)-1,2,3-trimethoxy-9-oxo-5,6,7,9-tetrahydrobenzo[a]heptalen-10-yl]amino}-N-[2-(pyridin-4-yl)ethyl]butanamide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4-{[(7S)-7-(acetylamino)-1,2,3-trimethoxy-9-oxo-5,6,7,9-tetrahydrobenzo[a]heptalen-10-yl]amino}-N-[2-(pyridin-4-yl)ethyl]butanamide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C32H38N4O6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574.68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STL545124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