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2-hydroxy-5-[3-(4a-hydroxyoctahydroisoquinolin-2(1H)-yl)-3-oxopropyl]-3-(4-methoxyphenyl)-3,5-dihydro-4H-imidazol-4-one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2-hydroxy-5-[3-(4a-hydroxyoctahydroisoquinolin-2(1H)-yl)-3-oxopropyl]-3-(4-methoxyphenyl)-3,5-dihydro-4H-imidazol-4-one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