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2,6-dimethoxy-4-[(2E)-2-(4-methoxybenzylidene)-3,7-dioxo-2,3,8,9-tetrahydro-7H-furo[2,3-f]chromen-9-yl]phenyl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2,6-dimethoxy-4-[(2E)-2-(4-methoxybenzylidene)-3,7-dioxo-2,3,8,9-tetrahydro-7H-furo[2,3-f]chromen-9-yl]phenyl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