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3,3'-(2,5-dihydroxy-3,6-dioxocyclohexa-1,4-diene-1,4-diyl)bis{3-[3-methoxy-4-(propan-2-yloxy)phenyl]propanoate}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3,3'-(2,5-dihydroxy-3,6-dioxocyclohexa-1,4-diene-1,4-diyl)bis{3-[3-methoxy-4-(propan-2-yloxy)phenyl]propanoate}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C34H40O12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640.68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