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(2Z)-2-[({1-[2-(4-hydroxyphenyl)ethyl]-5-oxopyrrolidin-3-yl}carbonyl)imino]-5-methyl-2,3-dihydro-1,3-thiazole-4-carboxylate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(2Z)-2-[({1-[2-(4-hydroxyphenyl)ethyl]-5-oxopyrrolidin-3-yl}carbonyl)imino]-5-methyl-2,3-dihydro-1,3-thiazole-4-carboxylate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