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(1-{[(4-{[(7S)-7-(acetylamino)-1,2,3-trimethoxy-9-oxo-5,6,7,9-tetrahydrobenzo[a]heptalen-10-yl]amino}butanoyl)amino]methyl}cyclohexyl)acetic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(1-{[(4-{[(7S)-7-(acetylamino)-1,2,3-trimethoxy-9-oxo-5,6,7,9-tetrahydrobenzo[a]heptalen-10-yl]amino}butanoyl)amino]methyl}cyclohexyl)acetic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C34H45N3O8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