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(2E)-9-(2-hydroxy-7-methoxyquinolin-3-yl)-2-(2,3,4-trimethoxybenzylidene)-8,9-dihydro-7H-furo[2,3-f]chromene-3,7(2H)-dione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(2E)-9-(2-hydroxy-7-methoxyquinolin-3-yl)-2-(2,3,4-trimethoxybenzylidene)-8,9-dihydro-7H-furo[2,3-f]chromene-3,7(2H)-dione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C31H25NO9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