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2-hydroxy-5-{3-oxo-3-[(2S)-2-(pyridin-3-yl)piperidin-1-yl]propyl}-3-(2-phenylethyl)-3,5-dihydro-4H-imidazol-4-one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2-hydroxy-5-{3-oxo-3-[(2S)-2-(pyridin-3-yl)piperidin-1-yl]propyl}-3-(2-phenylethyl)-3,5-dihydro-4H-imidazol-4-one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