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5-(5-{3-amino-1-[2,4-dihydroxy-5-(methoxycarbonyl)pyridin-3-yl]-3-oxopropyl}furan-2-yl)benzene-1,3-dicarboxylate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5-(5-{3-amino-1-[2,4-dihydroxy-5-(methoxycarbonyl)pyridin-3-yl]-3-oxopropyl}furan-2-yl)benzene-1,3-dicarboxylate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