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2-[1-(2,4-dimethoxyphenyl)-3-oxo-3-(1,3,4,9-tetrahydro-2H-beta-carbolin-2-yl)propyl]-3-hydroxy-6-methyl-4H-pyran-4-one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2-[1-(2,4-dimethoxyphenyl)-3-oxo-3-(1,3,4,9-tetrahydro-2H-beta-carbolin-2-yl)propyl]-3-hydroxy-6-methyl-4H-pyran-4-one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