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(2Z)-2-[(4-{[7-(acetylamino)-1,2,3-trimethoxy-9-oxo-5,6,7,9-tetrahydrobenzo[a]heptalen-10-yl]amino}butanoyl)imino]-2,3-dihydro-1,3-thiazole-4-carboxylate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(2Z)-2-[(4-{[7-(acetylamino)-1,2,3-trimethoxy-9-oxo-5,6,7,9-tetrahydrobenzo[a]heptalen-10-yl]amino}butanoyl)imino]-2,3-dihydro-1,3-thiazole-4-carboxylate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C31H36N4O8S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