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2-{2-hydroxy-1-[2-(1H-indol-3-yl)ethyl]-5-oxo-4,5-dihydro-1H-imidazol-4-yl}-N-[(1-methyl-1H-pyrrol-2-yl)methyl]acetamide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2-{2-hydroxy-1-[2-(1H-indol-3-yl)ethyl]-5-oxo-4,5-dihydro-1H-imidazol-4-yl}-N-[(1-methyl-1H-pyrrol-2-yl)methyl]acetamide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C21H23N5O3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STL545293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