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(2Z)-9-(2,4-dimethoxyphenyl)-2-(2,3,4-trimethoxybenzylidene)-8,9-dihydro-7H-furo[2,3-f]chromene-3,7(2H)-dione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(2Z)-9-(2,4-dimethoxyphenyl)-2-(2,3,4-trimethoxybenzylidene)-8,9-dihydro-7H-furo[2,3-f]chromene-3,7(2H)-dione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C29H26O9</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518.52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