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3-benzyl-5-[2-(6,7-dimethoxy-3,4-dihydroisoquinolin-2(1H)-yl)-2-oxoethyl]-2-hydroxy-3,5-dihydro-4H-imidazol-4-one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3-benzyl-5-[2-(6,7-dimethoxy-3,4-dihydroisoquinolin-2(1H)-yl)-2-oxoethyl]-2-hydroxy-3,5-dihydro-4H-imidazol-4-one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