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STL545351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3-{4-hydroxy-1-[2-(4-hydroxyphenyl)ethyl]-6-methyl-2-oxo-1,2-dihydropyridin-3-yl}-3-{3-methoxy-2-[2-(4-methoxyphenyl)ethoxy]phenyl}propanoate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3-{4-hydroxy-1-[2-(4-hydroxyphenyl)ethyl]-6-methyl-2-oxo-1,2-dihydropyridin-3-yl}-3-{3-methoxy-2-[2-(4-methoxyphenyl)ethoxy]phenyl}propanoate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C34H37NO8</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587.67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STL545351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