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5,6,7-trihydroxy-8-[3-(4-methylpiperazin-1-yl)-1-(1-methyl-1H-pyrazol-5-yl)-3-oxopropyl]-2-phenyl-4H-chromen-4-one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5,6,7-trihydroxy-8-[3-(4-methylpiperazin-1-yl)-1-(1-methyl-1H-pyrazol-5-yl)-3-oxopropyl]-2-phenyl-4H-chromen-4-one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