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4-{3-amino-1-[2,4-dihydroxy-5-(methoxycarbonyl)pyridin-3-yl]-3-oxopropyl}benzoic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4-{3-amino-1-[2,4-dihydroxy-5-(methoxycarbonyl)pyridin-3-yl]-3-oxopropyl}benzoic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