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4-[(2Z)-2-(4-methoxybenzylidene)-3,7-dioxo-2,3,8,9-tetrahydro-7H-furo[2,3-f]chromen-9-yl]benzoic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4-[(2Z)-2-(4-methoxybenzylidene)-3,7-dioxo-2,3,8,9-tetrahydro-7H-furo[2,3-f]chromen-9-yl]benzoic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C26H18O7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