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STL545487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N-(4-{[(7S)-7-(acetylamino)-1,2,3-trimethoxy-9-oxo-5,6,7,9-tetrahydrobenzo[a]heptalen-10-yl]amino}butanoyl)-L-methionine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N-(4-{[(7S)-7-(acetylamino)-1,2,3-trimethoxy-9-oxo-5,6,7,9-tetrahydrobenzo[a]heptalen-10-yl]amino}butanoyl)-L-methionine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C30H39N3O8S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601.72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STL545487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