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3-{5-[(2,2-dimethyl-3,4-dihydro-2H-chromen-6-yl)methyl]-3-hydroxy-1H-pyrazol-4-yl}-3-(2,4,5-trimethoxyphenyl)propanoate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3-{5-[(2,2-dimethyl-3,4-dihydro-2H-chromen-6-yl)methyl]-3-hydroxy-1H-pyrazol-4-yl}-3-(2,4,5-trimethoxyphenyl)propanoate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C28H34N2O7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