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6-{[(7S)-7-(acetylamino)-1,2,3-trimethoxy-9-oxo-5,6,7,9-tetrahydrobenzo[a]heptalen-10-yl]amino}-N-(bicyclo[2.2.1]hept-5-en-2-ylmethyl)hexanamide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6-{[(7S)-7-(acetylamino)-1,2,3-trimethoxy-9-oxo-5,6,7,9-tetrahydrobenzo[a]heptalen-10-yl]amino}-N-(bicyclo[2.2.1]hept-5-en-2-ylmethyl)hexanamide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C35H45N3O6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603.76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STL545653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