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3-hydroxy-2-[1-(2-hydroxy-7-methoxyquinolin-3-yl)-3-oxo-3-(1,3,4,9-tetrahydro-2H-beta-carbolin-2-yl)propyl]-6-methyl-4H-pyran-4-one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3-hydroxy-2-[1-(2-hydroxy-7-methoxyquinolin-3-yl)-3-oxo-3-(1,3,4,9-tetrahydro-2H-beta-carbolin-2-yl)propyl]-6-methyl-4H-pyran-4-one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