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N~2~-[(7S)-7-(acetylamino)-1,2,3-trimethoxy-9-oxo-5,6,7,9-tetrahydrobenzo[a]heptalen-10-yl]-N-[(1-methyl-1H-pyrrol-2-yl)methyl]-L-valinamide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N~2~-[(7S)-7-(acetylamino)-1,2,3-trimethoxy-9-oxo-5,6,7,9-tetrahydrobenzo[a]heptalen-10-yl]-N-[(1-methyl-1H-pyrrol-2-yl)methyl]-L-valinamide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C32H40N4O6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576.69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