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6-[2-(4-hydroxyphenyl)ethyl]-7-methyl-4-(5-oxo-2,3-dihydro-1H,5H-pyrido[3,2,1-ij]quinolin-6-yl)-4,6-dihydro-2H-pyrano[3,2-c]pyridine-2,5(3H)-dione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6-[2-(4-hydroxyphenyl)ethyl]-7-methyl-4-(5-oxo-2,3-dihydro-1H,5H-pyrido[3,2,1-ij]quinolin-6-yl)-4,6-dihydro-2H-pyrano[3,2-c]pyridine-2,5(3H)-dione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