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6-[(4-{[(7S)-7-(acetylamino)-1,2,3-trimethoxy-9-oxo-5,6,7,9-tetrahydrobenzo[a]heptalen-10-yl]amino}butanoyl)amino]hexanoate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6-[(4-{[(7S)-7-(acetylamino)-1,2,3-trimethoxy-9-oxo-5,6,7,9-tetrahydrobenzo[a]heptalen-10-yl]amino}butanoyl)amino]hexanoate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C32H43N3O8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597.71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