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3-(3-hydroxy-1,4-dioxo-1,4-dihydronaphthalen-2-yl)-3-[4-(octyloxy)phenyl]propanoate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3-(3-hydroxy-1,4-dioxo-1,4-dihydronaphthalen-2-yl)-3-[4-(octyloxy)phenyl]propanoate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