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(2R)-N-[(2S)-1-hydroxypropan-2-yl]-3-methyl-2-(1-oxo-1,3-dihydro-2H-isoindol-2-yl)pentanamide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(2R)-N-[(2S)-1-hydroxypropan-2-yl]-3-methyl-2-(1-oxo-1,3-dihydro-2H-isoindol-2-yl)pentanamide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