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3-(6-hydroxy[1,3]dioxolo[4,5-g]quinolin-7-yl)-3-[3-hydroxy-4-oxo-6-(piperidin-1-ylmethyl)-4H-pyran-2-yl]propanoate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3-(6-hydroxy[1,3]dioxolo[4,5-g]quinolin-7-yl)-3-[3-hydroxy-4-oxo-6-(piperidin-1-ylmethyl)-4H-pyran-2-yl]propanoate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C25H26N2O8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