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1-benzyl-3-(6-methoxy-2,3,4,9-tetrahydro-1H-carbazol-1-yl)urea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1-benzyl-3-(6-methoxy-2,3,4,9-tetrahydro-1H-carbazol-1-yl)urea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