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STL545883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(1S,5S)-N-{(2S)-1-[(2-fluorophenyl)amino]-1-oxo-3-phenylpropan-2-yl}-8-oxo-1,5,6,8-tetrahydro-2H-1,5-methanopyrido[1,2-a][1,5]diazocine-3(4H)-carboxamide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(1S,5S)-N-{(2S)-1-[(2-fluorophenyl)amino]-1-oxo-3-phenylpropan-2-yl}-8-oxo-1,5,6,8-tetrahydro-2H-1,5-methanopyrido[1,2-a][1,5]diazocine-3(4H)-carboxamide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C27H27FN4O3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STL545883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