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(2E,9bR)-6-acetyl-2-(1-{[3-(2,3-dihydro-1H-indol-1-yl)-3-oxopropyl]amino}ethylidene)-7,9-dihydroxy-8,9b-dimethyldibenzo[b,d]furan-1,3(2H,9bH)-dione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(2E,9bR)-6-acetyl-2-(1-{[3-(2,3-dihydro-1H-indol-1-yl)-3-oxopropyl]amino}ethylidene)-7,9-dihydroxy-8,9b-dimethyldibenzo[b,d]furan-1,3(2H,9bH)-dione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