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(1S,5S)-8-oxo-N-[(2S)-1-oxo-3-phenyl-1-{[4-(propan-2-yl)phenyl]amino}propan-2-yl]-1,5,6,8-tetrahydro-2H-1,5-methanopyrido[1,2-a][1,5]diazocine-3(4H)-carboxamide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(1S,5S)-8-oxo-N-[(2S)-1-oxo-3-phenyl-1-{[4-(propan-2-yl)phenyl]amino}propan-2-yl]-1,5,6,8-tetrahydro-2H-1,5-methanopyrido[1,2-a][1,5]diazocine-3(4H)-carboxamide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