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STL548762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N~2~-[(7S)-7-(acetylamino)-1,2,3-trimethoxy-9-oxo-5,6,7,9-tetrahydrobenzo[a]heptalen-10-yl]-N-[2-(4-methoxy-1H-indol-1-yl)ethyl]-L-methioninamide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N~2~-[(7S)-7-(acetylamino)-1,2,3-trimethoxy-9-oxo-5,6,7,9-tetrahydrobenzo[a]heptalen-10-yl]-N-[2-(4-methoxy-1H-indol-1-yl)ethyl]-L-methioninamide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C37H44N4O7S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688.85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STL548762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